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E5BD05">
      <w:pPr>
        <w:jc w:val="left"/>
        <w:outlineLvl w:val="0"/>
        <w:rPr>
          <w:rFonts w:eastAsia="黑体"/>
        </w:rPr>
      </w:pPr>
      <w:bookmarkStart w:id="0" w:name="_Toc22361"/>
      <w:r>
        <w:rPr>
          <w:rFonts w:eastAsia="黑体"/>
        </w:rPr>
        <w:t>附件1</w:t>
      </w:r>
      <w:r>
        <w:rPr>
          <w:rFonts w:hint="eastAsia" w:eastAsia="黑体"/>
        </w:rPr>
        <w:t>5</w:t>
      </w:r>
      <w:bookmarkEnd w:id="0"/>
    </w:p>
    <w:p w14:paraId="1F0598FD">
      <w:pPr>
        <w:jc w:val="center"/>
        <w:rPr>
          <w:rFonts w:eastAsia="方正小标宋简体"/>
          <w:bCs/>
          <w:sz w:val="36"/>
          <w:szCs w:val="36"/>
          <w:lang w:val="zh-CN"/>
        </w:rPr>
      </w:pPr>
      <w:r>
        <w:rPr>
          <w:rFonts w:eastAsia="方正小标宋简体"/>
          <w:bCs/>
          <w:lang w:val="zh-CN"/>
        </w:rPr>
        <w:t>续发企业职工基本养老保险待遇申请书</w:t>
      </w:r>
    </w:p>
    <w:p w14:paraId="22281830">
      <w:pPr>
        <w:ind w:firstLine="3132" w:firstLineChars="650"/>
        <w:rPr>
          <w:b/>
          <w:sz w:val="48"/>
          <w:szCs w:val="48"/>
        </w:rPr>
      </w:pPr>
    </w:p>
    <w:p w14:paraId="618228E1">
      <w:pPr>
        <w:ind w:firstLine="640" w:firstLineChars="200"/>
      </w:pPr>
      <w:r>
        <w:t>本人</w:t>
      </w:r>
      <w:r>
        <w:rPr>
          <w:u w:val="single"/>
        </w:rPr>
        <w:t xml:space="preserve">     </w:t>
      </w:r>
      <w:r>
        <w:t>（证件号码/社会保障号码：</w:t>
      </w:r>
      <w:r>
        <w:rPr>
          <w:u w:val="single"/>
        </w:rPr>
        <w:t xml:space="preserve">              </w:t>
      </w:r>
      <w:r>
        <w:t>），因第</w:t>
      </w:r>
      <w:r>
        <w:rPr>
          <w:u w:val="single"/>
        </w:rPr>
        <w:t xml:space="preserve">   </w:t>
      </w:r>
      <w:r>
        <w:t>项原因（1.未能按规定办理资格认证；2.下落不明超过6个月，其亲属或利害关系人申报失踪或户口登记机关暂时注销其户口的；3.被判刑收监执行；4.涉嫌犯罪被通缉或在押未定罪期间；5.恢复劳动能力后继续参加基本养老保险并按规定缴费；6.领取病残津贴同时领取失业保险金；7. 其他：</w:t>
      </w:r>
      <w:r>
        <w:rPr>
          <w:u w:val="single"/>
        </w:rPr>
        <w:t xml:space="preserve">             </w:t>
      </w:r>
      <w:r>
        <w:t>）而被停发养老待遇。现本人已符合按月领取养老待遇条件，请予以恢复发放。本人确认上述申报信息无误且补发待遇期间不涉及刑事责任，并知悉如提供虚假情况及资料，需承担相关法律责任。</w:t>
      </w:r>
    </w:p>
    <w:p w14:paraId="5B08FF12">
      <w:pPr>
        <w:ind w:firstLine="640" w:firstLineChars="200"/>
        <w:jc w:val="left"/>
      </w:pPr>
      <w:r>
        <w:t xml:space="preserve">                     </w:t>
      </w:r>
    </w:p>
    <w:p w14:paraId="59F0CEC8">
      <w:pPr>
        <w:wordWrap w:val="0"/>
        <w:ind w:firstLine="640" w:firstLineChars="200"/>
        <w:jc w:val="right"/>
      </w:pPr>
      <w:r>
        <w:t xml:space="preserve">                      申请人（代理人）签名：</w:t>
      </w:r>
      <w:r>
        <w:rPr>
          <w:u w:val="single"/>
        </w:rPr>
        <w:t xml:space="preserve">        </w:t>
      </w:r>
      <w:r>
        <w:t xml:space="preserve">单位（公章）：        </w:t>
      </w:r>
    </w:p>
    <w:p w14:paraId="4B2E7C69">
      <w:pPr>
        <w:wordWrap w:val="0"/>
        <w:ind w:firstLine="640" w:firstLineChars="200"/>
        <w:jc w:val="right"/>
      </w:pPr>
      <w:r>
        <w:t xml:space="preserve">                          日期：</w:t>
      </w:r>
      <w:r>
        <w:rPr>
          <w:u w:val="single"/>
        </w:rPr>
        <w:t xml:space="preserve">   </w:t>
      </w:r>
      <w:r>
        <w:t>年</w:t>
      </w:r>
      <w:r>
        <w:rPr>
          <w:u w:val="single"/>
        </w:rPr>
        <w:t xml:space="preserve">  </w:t>
      </w:r>
      <w:r>
        <w:t>月</w:t>
      </w:r>
      <w:r>
        <w:rPr>
          <w:u w:val="single"/>
        </w:rPr>
        <w:t xml:space="preserve">  </w:t>
      </w:r>
      <w:r>
        <w:t xml:space="preserve">日   </w:t>
      </w:r>
    </w:p>
    <w:p w14:paraId="5D17FBA0">
      <w:pPr>
        <w:wordWrap w:val="0"/>
        <w:rPr>
          <w:sz w:val="28"/>
          <w:szCs w:val="28"/>
        </w:rPr>
      </w:pPr>
      <w:r>
        <w:rPr>
          <w:sz w:val="28"/>
          <w:szCs w:val="28"/>
        </w:rPr>
        <w:t>备注：</w:t>
      </w:r>
    </w:p>
    <w:p w14:paraId="0EB9AB48">
      <w:pPr>
        <w:adjustRightInd w:val="0"/>
        <w:snapToGrid w:val="0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1.由于第2、3、4项原因停发养老待遇的，申请续发时需要提供判决书、刑满释放证明等法律文书；由于第5项原因停发病残津贴的，申请续发时需提供劳动能力鉴定材料。</w:t>
      </w:r>
    </w:p>
    <w:p w14:paraId="1964FAF7">
      <w:pPr>
        <w:adjustRightInd w:val="0"/>
        <w:snapToGrid w:val="0"/>
        <w:ind w:firstLine="480" w:firstLineChars="200"/>
      </w:pPr>
      <w:r>
        <w:rPr>
          <w:sz w:val="24"/>
          <w:szCs w:val="24"/>
        </w:rPr>
        <w:t>2.按月领取定期待遇人员应每年按照规定参加资格认证。资格认证周期最长不超过12个月，逾期不按时认证的，将从上次认证之月的第13个月起停发基本养老金。新增按月领取定期待遇人员从待遇核定次月起计算认证周期。具体认证办法请按照社保经办机构有关通知执行。提供虚假材料、虚假承诺等方式认证的承担相关法律责任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0YWYzYzhiZDQ2YmNmMzVjZTM3ZTMzOGJkNzY4ZjIifQ=="/>
  </w:docVars>
  <w:rsids>
    <w:rsidRoot w:val="00000000"/>
    <w:rsid w:val="06A36C7B"/>
    <w:rsid w:val="150F3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  <w:rPr>
      <w:rFonts w:ascii="Calibri" w:hAnsi="Calibri" w:eastAsia="宋体" w:cs="黑体"/>
      <w:sz w:val="24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504</Words>
  <Characters>516</Characters>
  <Lines>0</Lines>
  <Paragraphs>0</Paragraphs>
  <TotalTime>0</TotalTime>
  <ScaleCrop>false</ScaleCrop>
  <LinksUpToDate>false</LinksUpToDate>
  <CharactersWithSpaces>647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2024-09-03T03:50:00Z</dcterms:created>
  <dc:creator>Administrator</dc:creator>
  <cp:lastModifiedBy>R</cp:lastModifiedBy>
  <dcterms:modified xsi:type="dcterms:W3CDTF">2024-09-03T07:48:50Z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F49F89C60C7F4551848FF443310E79C3_12</vt:lpwstr>
  </property>
</Properties>
</file>